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辽宁省经济社会发展研究课题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和合作课题申报注意事项</w:t>
      </w:r>
    </w:p>
    <w:p>
      <w:pPr>
        <w:numPr>
          <w:ilvl w:val="0"/>
          <w:numId w:val="0"/>
        </w:numPr>
        <w:jc w:val="center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一、关于通知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重点课题、一般课题申请人近3年曾主持过市级以上课题研究并已通过鉴定结项，或研究成果曾获市级以上奖项，或研究成果曾在核心期刊发表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以上条件满足一条均可申报（需提供佐证材料）。</w:t>
      </w:r>
    </w:p>
    <w:p>
      <w:pPr>
        <w:numPr>
          <w:ilvl w:val="0"/>
          <w:numId w:val="1"/>
        </w:numPr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教育学、语言学、思想政治教育学科建议申报合作课题（也可申报年度课题）。</w:t>
      </w:r>
    </w:p>
    <w:p>
      <w:pPr>
        <w:numPr>
          <w:ilvl w:val="0"/>
          <w:numId w:val="0"/>
        </w:numPr>
        <w:rPr>
          <w:rFonts w:hint="default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关于指南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default" w:ascii="仿宋_GB2312" w:eastAsia="仿宋_GB2312"/>
          <w:sz w:val="24"/>
          <w:szCs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9525</wp:posOffset>
            </wp:positionV>
            <wp:extent cx="2911475" cy="1742440"/>
            <wp:effectExtent l="0" t="0" r="3175" b="635"/>
            <wp:wrapTight wrapText="bothSides">
              <wp:wrapPolygon>
                <wp:start x="0" y="0"/>
                <wp:lineTo x="0" y="21490"/>
                <wp:lineTo x="21553" y="21490"/>
                <wp:lineTo x="21553" y="0"/>
                <wp:lineTo x="0" y="0"/>
              </wp:wrapPolygon>
            </wp:wrapTight>
            <wp:docPr id="1" name="图片 1" descr="165465850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54658504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1475" cy="174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选择的指南号要与学科匹配。例如，管理学科选择经济学的指南条目申报，是不可以的。</w:t>
      </w:r>
    </w:p>
    <w:p>
      <w:pPr>
        <w:numPr>
          <w:ilvl w:val="0"/>
          <w:numId w:val="3"/>
        </w:numPr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合作课题，在系统里要输入“*”+数字，才能显示合作课题的条目，例如“*6”。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关于系统</w:t>
      </w:r>
    </w:p>
    <w:p>
      <w:pPr>
        <w:numPr>
          <w:ilvl w:val="0"/>
          <w:numId w:val="4"/>
        </w:numPr>
        <w:ind w:leftChars="0"/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因系统升级，老用户的密码均为123456</w:t>
      </w:r>
    </w:p>
    <w:p>
      <w:pPr>
        <w:numPr>
          <w:ilvl w:val="0"/>
          <w:numId w:val="4"/>
        </w:numPr>
        <w:ind w:leftChars="0"/>
        <w:rPr>
          <w:rFonts w:hint="default" w:ascii="仿宋_GB2312" w:eastAsia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新用户注册，授权码为SYSFDX</w:t>
      </w:r>
    </w:p>
    <w:p>
      <w:pPr>
        <w:numPr>
          <w:ilvl w:val="0"/>
          <w:numId w:val="4"/>
        </w:numPr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选择指南内的课题，指南题目一个字也不能修改、不能加副标题。否则改为“自拟”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.青年项目：198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年6月30日后出生</w:t>
      </w:r>
    </w:p>
    <w:p>
      <w:pPr>
        <w:rPr>
          <w:rFonts w:hint="default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.匿名部分注意检查（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如“1、课题组任务分工”，一律以某某代替）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完成课题的基本条件、课题论证、研究计划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系统均要求匿名，包括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课题组成员也需要匿名。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.注意实名、匿名材料顺序不要上传反了。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  <w:szCs w:val="24"/>
        </w:rPr>
        <w:t>.上传后，检查图表、图片是否可以正常显示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今年系统支持表格和图片。</w:t>
      </w:r>
    </w:p>
    <w:p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**8.如提交后，被退回修改，再次提交后一定要告知科研处，防止系统bug，提交不上，无法申报。</w:t>
      </w:r>
    </w:p>
    <w:p>
      <w:pPr>
        <w:numPr>
          <w:ilvl w:val="0"/>
          <w:numId w:val="0"/>
        </w:numPr>
        <w:ind w:leftChars="0"/>
        <w:rPr>
          <w:rFonts w:hint="default" w:ascii="仿宋_GB2312" w:eastAsia="仿宋_GB2312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仿宋_GB2312" w:eastAsia="仿宋_GB2312"/>
          <w:sz w:val="24"/>
          <w:szCs w:val="24"/>
          <w:lang w:val="en-US" w:eastAsia="zh-CN"/>
        </w:rPr>
      </w:pPr>
    </w:p>
    <w:p>
      <w:pP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br w:type="page"/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关于材料报送</w:t>
      </w:r>
    </w:p>
    <w:p>
      <w:pPr>
        <w:numPr>
          <w:ilvl w:val="0"/>
          <w:numId w:val="0"/>
        </w:numPr>
        <w:ind w:leftChars="0"/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 xml:space="preserve">    报送材料前，二级单位务必做好申报书意识形态审查工作。申报汇总表由二级学院科研院长签字，并加盖公章。</w:t>
      </w:r>
    </w:p>
    <w:p>
      <w:pPr>
        <w:numPr>
          <w:ilvl w:val="0"/>
          <w:numId w:val="0"/>
        </w:numPr>
        <w:ind w:leftChars="0"/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</w:p>
    <w:p>
      <w:pPr>
        <w:ind w:firstLine="482" w:firstLineChars="200"/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（一）系统提交</w:t>
      </w:r>
    </w:p>
    <w:p>
      <w:pPr>
        <w:ind w:firstLine="482" w:firstLineChars="200"/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color w:val="FF0000"/>
          <w:sz w:val="24"/>
          <w:szCs w:val="24"/>
          <w:lang w:val="en-US" w:eastAsia="zh-CN"/>
        </w:rPr>
        <w:t>系统申报于6月20日截止</w:t>
      </w:r>
    </w:p>
    <w:p>
      <w:pPr>
        <w:ind w:firstLine="480" w:firstLineChars="200"/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提交并经科研处审核无误后，导出系统内申报书word版，进行打印及制作匿名材料。为了保持美观，可调整版式，不得更改内容；务必保持系统与纸质材料内容一致。</w:t>
      </w:r>
    </w:p>
    <w:p>
      <w:pPr>
        <w:ind w:firstLine="480" w:firstLineChars="200"/>
        <w:rPr>
          <w:rFonts w:hint="default" w:ascii="仿宋_GB2312" w:eastAsia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科研处审核通过后，即可制作纸质版材料。报送时间及地点视学校疫情防控安排，另行通知。</w:t>
      </w:r>
    </w:p>
    <w:p>
      <w:pPr>
        <w:ind w:firstLine="480" w:firstLineChars="200"/>
        <w:rPr>
          <w:rFonts w:hint="default" w:ascii="仿宋_GB2312" w:eastAsia="仿宋_GB2312"/>
          <w:b w:val="0"/>
          <w:bCs w:val="0"/>
          <w:sz w:val="24"/>
          <w:szCs w:val="24"/>
          <w:lang w:val="en-US" w:eastAsia="zh-CN"/>
        </w:rPr>
      </w:pPr>
    </w:p>
    <w:p>
      <w:pPr>
        <w:ind w:firstLine="482" w:firstLineChars="200"/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（二）纸质材料：</w:t>
      </w:r>
    </w:p>
    <w:p>
      <w:pPr>
        <w:numPr>
          <w:ilvl w:val="0"/>
          <w:numId w:val="5"/>
        </w:num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实名《申报</w:t>
      </w:r>
      <w:r>
        <w:rPr>
          <w:rFonts w:hint="default" w:ascii="仿宋_GB2312" w:eastAsia="仿宋_GB2312"/>
          <w:sz w:val="24"/>
          <w:szCs w:val="24"/>
          <w:lang w:eastAsia="zh-CN"/>
        </w:rPr>
        <w:t>表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》+实名佐证材料；</w:t>
      </w:r>
      <w:r>
        <w:rPr>
          <w:rFonts w:hint="default" w:ascii="仿宋_GB2312" w:eastAsia="仿宋_GB2312"/>
          <w:sz w:val="24"/>
          <w:szCs w:val="24"/>
          <w:lang w:eastAsia="zh-CN"/>
        </w:rPr>
        <w:t>合并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装订成一册，一式一份。</w:t>
      </w:r>
    </w:p>
    <w:p>
      <w:pPr>
        <w:numPr>
          <w:ilvl w:val="0"/>
          <w:numId w:val="0"/>
        </w:num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佐证材料是指申报条件中第2条要求的证明材料及相关前期研究成果公开发表、出版、内部呈送或决策采纳、领导批示情况的佐证材料</w:t>
      </w:r>
    </w:p>
    <w:p>
      <w:pPr>
        <w:numPr>
          <w:ilvl w:val="0"/>
          <w:numId w:val="5"/>
        </w:num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匿名《申报</w:t>
      </w:r>
      <w:r>
        <w:rPr>
          <w:rFonts w:hint="default" w:ascii="仿宋_GB2312" w:eastAsia="仿宋_GB2312"/>
          <w:sz w:val="24"/>
          <w:szCs w:val="24"/>
          <w:lang w:eastAsia="zh-CN"/>
        </w:rPr>
        <w:t>表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》+匿名佐证材料；合并装订成一册，一式一份；</w:t>
      </w:r>
    </w:p>
    <w:p>
      <w:pPr>
        <w:numPr>
          <w:ilvl w:val="0"/>
          <w:numId w:val="5"/>
        </w:num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《汇总表》实名一式一份，各二级单位科研院长签字，并加盖公章。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4"/>
          <w:szCs w:val="24"/>
          <w:lang w:val="en-US" w:eastAsia="zh-CN"/>
        </w:rPr>
      </w:pPr>
    </w:p>
    <w:p>
      <w:pPr>
        <w:ind w:firstLine="482" w:firstLineChars="200"/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（三）电子材料：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《立项申报表》及佐证材料需提交电子文档实名、匿名各1份；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《申报汇总表》实名1份，二级学院统一填报；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（佐证材料电子版做到1个文档内，格式为PDF格式且不大于4M。论文、著作提供封面+论文首页即可）。</w:t>
      </w:r>
    </w:p>
    <w:p>
      <w:pPr>
        <w:ind w:firstLine="480" w:firstLineChars="200"/>
        <w:rPr>
          <w:rFonts w:hint="default" w:ascii="仿宋_GB2312" w:eastAsia="仿宋_GB2312"/>
          <w:color w:val="FF000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color w:val="FF0000"/>
          <w:sz w:val="24"/>
          <w:szCs w:val="24"/>
          <w:lang w:val="en-US" w:eastAsia="zh-CN"/>
        </w:rPr>
        <w:t>**电子版材料必须由二级单位统一报送，不受理个人电子版材料申报或替换。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137795</wp:posOffset>
            </wp:positionV>
            <wp:extent cx="1734185" cy="697230"/>
            <wp:effectExtent l="0" t="0" r="8890" b="7620"/>
            <wp:wrapTight wrapText="bothSides">
              <wp:wrapPolygon>
                <wp:start x="0" y="0"/>
                <wp:lineTo x="0" y="21246"/>
                <wp:lineTo x="21473" y="21246"/>
                <wp:lineTo x="21473" y="0"/>
                <wp:lineTo x="0" y="0"/>
              </wp:wrapPolygon>
            </wp:wrapTight>
            <wp:docPr id="4" name="图片 4" descr="1654663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546631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_GB2312" w:eastAsia="仿宋_GB2312"/>
          <w:sz w:val="24"/>
          <w:szCs w:val="24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137795</wp:posOffset>
            </wp:positionV>
            <wp:extent cx="1720215" cy="891540"/>
            <wp:effectExtent l="0" t="0" r="3810" b="3810"/>
            <wp:wrapTight wrapText="bothSides">
              <wp:wrapPolygon>
                <wp:start x="0" y="0"/>
                <wp:lineTo x="0" y="21462"/>
                <wp:lineTo x="21528" y="21462"/>
                <wp:lineTo x="21528" y="0"/>
                <wp:lineTo x="0" y="0"/>
              </wp:wrapPolygon>
            </wp:wrapTight>
            <wp:docPr id="6" name="图片 6" descr="81f2454282868de0f7dc9744410a1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1f2454282868de0f7dc9744410a1e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z w:val="24"/>
          <w:szCs w:val="2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36195</wp:posOffset>
            </wp:positionV>
            <wp:extent cx="1629410" cy="848360"/>
            <wp:effectExtent l="0" t="0" r="27940" b="18415"/>
            <wp:wrapTight wrapText="bothSides">
              <wp:wrapPolygon>
                <wp:start x="0" y="0"/>
                <wp:lineTo x="0" y="21341"/>
                <wp:lineTo x="21465" y="21341"/>
                <wp:lineTo x="21465" y="0"/>
                <wp:lineTo x="0" y="0"/>
              </wp:wrapPolygon>
            </wp:wrapTight>
            <wp:docPr id="5" name="图片 5" descr="0a5879eb9bcc9d617f0310f96d9b9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a5879eb9bcc9d617f0310f96d9b93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941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80" w:firstLineChars="200"/>
        <w:rPr>
          <w:rFonts w:hint="default" w:ascii="仿宋_GB2312" w:eastAsia="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9FB240"/>
    <w:multiLevelType w:val="singleLevel"/>
    <w:tmpl w:val="869FB24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BC6C842"/>
    <w:multiLevelType w:val="singleLevel"/>
    <w:tmpl w:val="9BC6C8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31A11ED"/>
    <w:multiLevelType w:val="singleLevel"/>
    <w:tmpl w:val="131A11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8518F2E"/>
    <w:multiLevelType w:val="singleLevel"/>
    <w:tmpl w:val="58518F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5FE530E"/>
    <w:multiLevelType w:val="singleLevel"/>
    <w:tmpl w:val="75FE53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14C3A"/>
    <w:rsid w:val="26296BB1"/>
    <w:rsid w:val="27CE73AD"/>
    <w:rsid w:val="29906603"/>
    <w:rsid w:val="42DF25B1"/>
    <w:rsid w:val="459508F4"/>
    <w:rsid w:val="471C3E9C"/>
    <w:rsid w:val="488C563F"/>
    <w:rsid w:val="48943F06"/>
    <w:rsid w:val="6322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2022-06-08T03:07:00Z</dcterms:created>
  <dc:creator>夏博书</dc:creator>
  <cp:lastModifiedBy>夏博书</cp:lastModifiedBy>
  <dcterms:modified xsi:type="dcterms:W3CDTF">2022-06-08T07:39:57Z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A6B77F3A60A646B083F4B568B3B748B1</vt:lpwstr>
  </property>
</Properties>
</file>